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201B" w14:textId="77777777" w:rsidR="001320C8" w:rsidRPr="001320C8" w:rsidRDefault="001320C8" w:rsidP="001320C8">
      <w:pPr>
        <w:spacing w:after="0" w:line="240" w:lineRule="auto"/>
        <w:ind w:firstLine="709"/>
        <w:rPr>
          <w:rFonts w:ascii="Times New Roman" w:eastAsia="Calibri" w:hAnsi="Times New Roman" w:cs="Times New Roman"/>
          <w:sz w:val="24"/>
          <w:szCs w:val="24"/>
        </w:rPr>
      </w:pPr>
      <w:r w:rsidRPr="001320C8">
        <w:rPr>
          <w:rFonts w:ascii="Times New Roman" w:eastAsia="Calibri" w:hAnsi="Times New Roman" w:cs="Times New Roman"/>
          <w:sz w:val="24"/>
          <w:szCs w:val="24"/>
        </w:rPr>
        <w:t>Исх. №_______ «____» _______20__г.</w:t>
      </w:r>
    </w:p>
    <w:p w14:paraId="5C20A86A"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1320C8" w:rsidRPr="001320C8" w14:paraId="07F07050" w14:textId="77777777" w:rsidTr="00C455B7">
        <w:trPr>
          <w:jc w:val="center"/>
        </w:trPr>
        <w:tc>
          <w:tcPr>
            <w:tcW w:w="4253" w:type="dxa"/>
          </w:tcPr>
          <w:p w14:paraId="6BE9C6F8" w14:textId="77777777" w:rsidR="001320C8" w:rsidRPr="001320C8" w:rsidRDefault="001320C8" w:rsidP="001320C8">
            <w:pPr>
              <w:rPr>
                <w:rFonts w:ascii="Times New Roman" w:eastAsia="Calibri" w:hAnsi="Times New Roman" w:cs="Times New Roman"/>
                <w:b/>
                <w:sz w:val="24"/>
              </w:rPr>
            </w:pPr>
          </w:p>
        </w:tc>
        <w:tc>
          <w:tcPr>
            <w:tcW w:w="5092" w:type="dxa"/>
          </w:tcPr>
          <w:p w14:paraId="0282F77B" w14:textId="77777777" w:rsidR="001320C8" w:rsidRPr="001320C8" w:rsidRDefault="001320C8" w:rsidP="001320C8">
            <w:pPr>
              <w:rPr>
                <w:rFonts w:ascii="Times New Roman" w:eastAsia="Calibri" w:hAnsi="Times New Roman" w:cs="Times New Roman"/>
                <w:b/>
                <w:sz w:val="24"/>
              </w:rPr>
            </w:pPr>
            <w:r w:rsidRPr="001320C8">
              <w:rPr>
                <w:rFonts w:ascii="Times New Roman" w:eastAsia="Calibri" w:hAnsi="Times New Roman" w:cs="Times New Roman"/>
                <w:b/>
                <w:sz w:val="24"/>
              </w:rPr>
              <w:t>Руководителю Центра поддержки экспорта Тульского регионального фонда «Центр поддержки предпринимательства»</w:t>
            </w:r>
          </w:p>
          <w:p w14:paraId="755CE5FF" w14:textId="6A853C65" w:rsidR="001320C8" w:rsidRPr="001320C8" w:rsidRDefault="004631F2" w:rsidP="001320C8">
            <w:pPr>
              <w:rPr>
                <w:rFonts w:ascii="Times New Roman" w:eastAsia="Calibri" w:hAnsi="Times New Roman" w:cs="Times New Roman"/>
                <w:b/>
                <w:sz w:val="24"/>
              </w:rPr>
            </w:pPr>
            <w:r>
              <w:rPr>
                <w:rFonts w:ascii="Times New Roman" w:eastAsia="Calibri" w:hAnsi="Times New Roman" w:cs="Times New Roman"/>
                <w:b/>
                <w:sz w:val="24"/>
              </w:rPr>
              <w:t>Медведевой Дарье Николаевне</w:t>
            </w:r>
          </w:p>
        </w:tc>
      </w:tr>
    </w:tbl>
    <w:p w14:paraId="2E115D3E"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p w14:paraId="6B32E57E" w14:textId="77777777" w:rsidR="001320C8" w:rsidRPr="001320C8" w:rsidRDefault="001320C8" w:rsidP="001320C8">
      <w:pPr>
        <w:spacing w:after="0" w:line="240" w:lineRule="auto"/>
        <w:jc w:val="center"/>
        <w:rPr>
          <w:rFonts w:ascii="Times New Roman" w:eastAsia="Calibri" w:hAnsi="Times New Roman" w:cs="Times New Roman"/>
          <w:b/>
          <w:sz w:val="24"/>
        </w:rPr>
      </w:pPr>
      <w:r w:rsidRPr="001320C8">
        <w:rPr>
          <w:rFonts w:ascii="Times New Roman" w:eastAsia="Calibri" w:hAnsi="Times New Roman" w:cs="Times New Roman"/>
          <w:b/>
          <w:sz w:val="24"/>
        </w:rPr>
        <w:t>КОММЕРЧЕСКОЕ ПРЕДЛОЖЕНИЕ</w:t>
      </w:r>
    </w:p>
    <w:p w14:paraId="1A9B080A"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p w14:paraId="48902573" w14:textId="77777777" w:rsidR="001320C8" w:rsidRPr="001320C8" w:rsidRDefault="001320C8" w:rsidP="001320C8">
      <w:pPr>
        <w:spacing w:after="0" w:line="240" w:lineRule="auto"/>
        <w:jc w:val="center"/>
        <w:rPr>
          <w:rFonts w:ascii="Times New Roman" w:eastAsia="Calibri" w:hAnsi="Times New Roman" w:cs="Times New Roman"/>
          <w:b/>
          <w:sz w:val="24"/>
        </w:rPr>
      </w:pPr>
      <w:r w:rsidRPr="001320C8">
        <w:rPr>
          <w:rFonts w:ascii="Times New Roman" w:eastAsia="Calibri" w:hAnsi="Times New Roman" w:cs="Times New Roman"/>
          <w:b/>
          <w:sz w:val="24"/>
        </w:rPr>
        <w:t xml:space="preserve">на участие в выборе исполнителя на выполнение работ (услуг) в рамках реализации </w:t>
      </w:r>
      <w:r w:rsidRPr="001320C8">
        <w:rPr>
          <w:rFonts w:ascii="Times New Roman" w:eastAsia="Calibri" w:hAnsi="Times New Roman" w:cs="Times New Roman"/>
          <w:b/>
          <w:sz w:val="24"/>
        </w:rPr>
        <w:br/>
        <w:t>мероприятия «Функционирование Центра поддержки экспорта» в 2021 году</w:t>
      </w:r>
    </w:p>
    <w:p w14:paraId="5CF980FF"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tbl>
      <w:tblPr>
        <w:tblStyle w:val="a3"/>
        <w:tblW w:w="10485" w:type="dxa"/>
        <w:tblCellMar>
          <w:top w:w="57" w:type="dxa"/>
          <w:bottom w:w="57" w:type="dxa"/>
        </w:tblCellMar>
        <w:tblLook w:val="04A0" w:firstRow="1" w:lastRow="0" w:firstColumn="1" w:lastColumn="0" w:noHBand="0" w:noVBand="1"/>
      </w:tblPr>
      <w:tblGrid>
        <w:gridCol w:w="4390"/>
        <w:gridCol w:w="1842"/>
        <w:gridCol w:w="4253"/>
      </w:tblGrid>
      <w:tr w:rsidR="001320C8" w:rsidRPr="001320C8" w14:paraId="6EDB6EC1" w14:textId="77777777" w:rsidTr="001320C8">
        <w:tc>
          <w:tcPr>
            <w:tcW w:w="4390" w:type="dxa"/>
          </w:tcPr>
          <w:p w14:paraId="6AD696C4"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Наименование организации </w:t>
            </w:r>
            <w:r w:rsidRPr="001320C8">
              <w:rPr>
                <w:rFonts w:ascii="Times New Roman" w:eastAsia="Calibri" w:hAnsi="Times New Roman" w:cs="Times New Roman"/>
                <w:i/>
                <w:iCs/>
                <w:sz w:val="20"/>
                <w:szCs w:val="20"/>
              </w:rPr>
              <w:t>(для юридических лиц)</w:t>
            </w:r>
            <w:r w:rsidRPr="001320C8">
              <w:rPr>
                <w:rFonts w:ascii="Times New Roman" w:eastAsia="Calibri" w:hAnsi="Times New Roman" w:cs="Times New Roman"/>
                <w:sz w:val="20"/>
                <w:szCs w:val="20"/>
              </w:rPr>
              <w:t>/</w:t>
            </w:r>
          </w:p>
          <w:p w14:paraId="4562DF21"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ФИО </w:t>
            </w:r>
            <w:r w:rsidRPr="001320C8">
              <w:rPr>
                <w:rFonts w:ascii="Times New Roman" w:eastAsia="Calibri" w:hAnsi="Times New Roman" w:cs="Times New Roman"/>
                <w:i/>
                <w:iCs/>
                <w:sz w:val="20"/>
                <w:szCs w:val="20"/>
              </w:rPr>
              <w:t>(для индивидуальных предпринимателей/</w:t>
            </w:r>
            <w:r w:rsidRPr="001320C8">
              <w:rPr>
                <w:rFonts w:ascii="Times New Roman" w:eastAsia="Calibri" w:hAnsi="Times New Roman" w:cs="Times New Roman"/>
                <w:sz w:val="20"/>
                <w:szCs w:val="20"/>
              </w:rPr>
              <w:t xml:space="preserve"> </w:t>
            </w:r>
            <w:r w:rsidRPr="001320C8">
              <w:rPr>
                <w:rFonts w:ascii="Times New Roman" w:eastAsia="Calibri" w:hAnsi="Times New Roman" w:cs="Times New Roman"/>
                <w:i/>
                <w:iCs/>
                <w:sz w:val="20"/>
                <w:szCs w:val="20"/>
              </w:rPr>
              <w:t>для физических лиц, применяющих специальный налоговый режим «Налог на профессиональный доход»)</w:t>
            </w:r>
            <w:r w:rsidRPr="001320C8">
              <w:rPr>
                <w:rFonts w:ascii="Times New Roman" w:eastAsia="Calibri" w:hAnsi="Times New Roman" w:cs="Times New Roman"/>
                <w:sz w:val="20"/>
                <w:szCs w:val="20"/>
              </w:rPr>
              <w:t xml:space="preserve"> </w:t>
            </w:r>
          </w:p>
        </w:tc>
        <w:tc>
          <w:tcPr>
            <w:tcW w:w="6095" w:type="dxa"/>
            <w:gridSpan w:val="2"/>
          </w:tcPr>
          <w:p w14:paraId="7D16CDA0"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41F2DAEF" w14:textId="77777777" w:rsidTr="001320C8">
        <w:tc>
          <w:tcPr>
            <w:tcW w:w="4390" w:type="dxa"/>
          </w:tcPr>
          <w:p w14:paraId="7334D739"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ИНН, КПП, ОГРН </w:t>
            </w:r>
            <w:r w:rsidRPr="004631F2">
              <w:rPr>
                <w:rFonts w:ascii="Times New Roman" w:eastAsia="Calibri" w:hAnsi="Times New Roman" w:cs="Times New Roman"/>
                <w:i/>
                <w:iCs/>
                <w:sz w:val="20"/>
                <w:szCs w:val="20"/>
              </w:rPr>
              <w:t>(для юридических лиц)/</w:t>
            </w:r>
          </w:p>
          <w:p w14:paraId="4C82DF92"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ИНН, ОГРНИП </w:t>
            </w:r>
            <w:r w:rsidRPr="004631F2">
              <w:rPr>
                <w:rFonts w:ascii="Times New Roman" w:eastAsia="Calibri" w:hAnsi="Times New Roman" w:cs="Times New Roman"/>
                <w:i/>
                <w:iCs/>
                <w:sz w:val="20"/>
                <w:szCs w:val="20"/>
              </w:rPr>
              <w:t>(для индивидуальных предпринимателей)</w:t>
            </w:r>
            <w:r w:rsidRPr="004631F2">
              <w:rPr>
                <w:rFonts w:ascii="Times New Roman" w:eastAsia="Calibri" w:hAnsi="Times New Roman" w:cs="Times New Roman"/>
                <w:sz w:val="20"/>
                <w:szCs w:val="20"/>
              </w:rPr>
              <w:t xml:space="preserve"> </w:t>
            </w:r>
          </w:p>
          <w:p w14:paraId="4D31A250" w14:textId="012F1028" w:rsidR="00223759" w:rsidRPr="004631F2" w:rsidRDefault="00223759" w:rsidP="001320C8">
            <w:pPr>
              <w:ind w:firstLine="709"/>
              <w:contextualSpacing/>
              <w:jc w:val="both"/>
              <w:rPr>
                <w:rFonts w:ascii="Times New Roman" w:eastAsia="Calibri" w:hAnsi="Times New Roman" w:cs="Times New Roman"/>
                <w:b/>
                <w:bCs/>
                <w:sz w:val="20"/>
                <w:szCs w:val="20"/>
              </w:rPr>
            </w:pPr>
            <w:r w:rsidRPr="004631F2">
              <w:rPr>
                <w:rFonts w:ascii="Times New Roman" w:eastAsia="Calibri" w:hAnsi="Times New Roman" w:cs="Times New Roman"/>
                <w:sz w:val="20"/>
                <w:szCs w:val="20"/>
              </w:rPr>
              <w:t>ИНН (</w:t>
            </w:r>
            <w:r w:rsidRPr="004631F2">
              <w:rPr>
                <w:rFonts w:ascii="Times New Roman" w:eastAsia="Calibri" w:hAnsi="Times New Roman" w:cs="Times New Roman"/>
                <w:i/>
                <w:iCs/>
                <w:sz w:val="20"/>
                <w:szCs w:val="20"/>
              </w:rPr>
              <w:t>для физических лиц, применяющих специальный налоговый режим «Налог на профессиональный доход»)</w:t>
            </w:r>
          </w:p>
        </w:tc>
        <w:tc>
          <w:tcPr>
            <w:tcW w:w="6095" w:type="dxa"/>
            <w:gridSpan w:val="2"/>
          </w:tcPr>
          <w:p w14:paraId="042CB39A"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1F08C792" w14:textId="77777777" w:rsidTr="001320C8">
        <w:tc>
          <w:tcPr>
            <w:tcW w:w="4390" w:type="dxa"/>
          </w:tcPr>
          <w:p w14:paraId="1CC5E150"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Юридический адрес </w:t>
            </w:r>
            <w:r w:rsidRPr="004631F2">
              <w:rPr>
                <w:rFonts w:ascii="Times New Roman" w:eastAsia="Calibri" w:hAnsi="Times New Roman" w:cs="Times New Roman"/>
                <w:i/>
                <w:iCs/>
                <w:sz w:val="20"/>
                <w:szCs w:val="20"/>
              </w:rPr>
              <w:t>(для юридических лиц)</w:t>
            </w:r>
            <w:r w:rsidRPr="004631F2">
              <w:rPr>
                <w:rFonts w:ascii="Times New Roman" w:eastAsia="Calibri" w:hAnsi="Times New Roman" w:cs="Times New Roman"/>
                <w:sz w:val="20"/>
                <w:szCs w:val="20"/>
              </w:rPr>
              <w:t>/</w:t>
            </w:r>
          </w:p>
          <w:p w14:paraId="6E616F69" w14:textId="11077A1B" w:rsidR="001320C8" w:rsidRPr="004631F2" w:rsidRDefault="001320C8" w:rsidP="001320C8">
            <w:pPr>
              <w:ind w:firstLine="709"/>
              <w:contextualSpacing/>
              <w:jc w:val="both"/>
              <w:rPr>
                <w:rFonts w:ascii="Times New Roman" w:eastAsia="Calibri" w:hAnsi="Times New Roman" w:cs="Times New Roman"/>
                <w:b/>
                <w:bCs/>
                <w:sz w:val="20"/>
                <w:szCs w:val="20"/>
              </w:rPr>
            </w:pPr>
            <w:r w:rsidRPr="004631F2">
              <w:rPr>
                <w:rFonts w:ascii="Times New Roman" w:eastAsia="Calibri" w:hAnsi="Times New Roman" w:cs="Times New Roman"/>
                <w:sz w:val="20"/>
                <w:szCs w:val="20"/>
              </w:rPr>
              <w:t xml:space="preserve">Адрес регистрации </w:t>
            </w:r>
            <w:r w:rsidRPr="004631F2">
              <w:rPr>
                <w:rFonts w:ascii="Times New Roman" w:eastAsia="Calibri" w:hAnsi="Times New Roman" w:cs="Times New Roman"/>
                <w:i/>
                <w:iCs/>
                <w:sz w:val="20"/>
                <w:szCs w:val="20"/>
              </w:rPr>
              <w:t>(для индивидуальных предпринимателей</w:t>
            </w:r>
            <w:r w:rsidR="00ED5265">
              <w:rPr>
                <w:rFonts w:ascii="Times New Roman" w:eastAsia="Calibri" w:hAnsi="Times New Roman" w:cs="Times New Roman"/>
                <w:i/>
                <w:iCs/>
                <w:sz w:val="18"/>
                <w:szCs w:val="18"/>
              </w:rPr>
              <w:t>/</w:t>
            </w:r>
            <w:r w:rsidR="00ED5265" w:rsidRPr="00ED5265">
              <w:rPr>
                <w:rFonts w:ascii="Times New Roman" w:eastAsia="Calibri" w:hAnsi="Times New Roman" w:cs="Times New Roman"/>
                <w:i/>
                <w:iCs/>
                <w:sz w:val="20"/>
                <w:szCs w:val="20"/>
              </w:rPr>
              <w:t>зарегистрированного в качестве плательщика налога на профессиональный доход на территории Российской Федерации</w:t>
            </w:r>
            <w:r w:rsidRPr="004631F2">
              <w:rPr>
                <w:rFonts w:ascii="Times New Roman" w:eastAsia="Calibri" w:hAnsi="Times New Roman" w:cs="Times New Roman"/>
                <w:i/>
                <w:iCs/>
                <w:sz w:val="20"/>
                <w:szCs w:val="20"/>
              </w:rPr>
              <w:t>)</w:t>
            </w:r>
          </w:p>
        </w:tc>
        <w:tc>
          <w:tcPr>
            <w:tcW w:w="6095" w:type="dxa"/>
            <w:gridSpan w:val="2"/>
          </w:tcPr>
          <w:p w14:paraId="2AFBF593"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2D148EA1" w14:textId="77777777" w:rsidTr="001320C8">
        <w:tc>
          <w:tcPr>
            <w:tcW w:w="4390" w:type="dxa"/>
          </w:tcPr>
          <w:p w14:paraId="2EDCE43D" w14:textId="29C92D3B"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Документ, удостоверяющий личность (серия, номер, кем выдан, дата выдачи) </w:t>
            </w:r>
            <w:r w:rsidR="00223759" w:rsidRPr="004631F2">
              <w:rPr>
                <w:rFonts w:ascii="Times New Roman" w:eastAsia="Calibri" w:hAnsi="Times New Roman" w:cs="Times New Roman"/>
                <w:i/>
                <w:iCs/>
                <w:sz w:val="20"/>
                <w:szCs w:val="20"/>
              </w:rPr>
              <w:t>(для индивидуальных предпринимателей/ для физических лиц, применяющих специальный налоговый режим «Налог на профессиональный доход»)</w:t>
            </w:r>
          </w:p>
        </w:tc>
        <w:tc>
          <w:tcPr>
            <w:tcW w:w="6095" w:type="dxa"/>
            <w:gridSpan w:val="2"/>
          </w:tcPr>
          <w:p w14:paraId="6B2CB47A"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34DE4951" w14:textId="77777777" w:rsidTr="001320C8">
        <w:tc>
          <w:tcPr>
            <w:tcW w:w="4390" w:type="dxa"/>
          </w:tcPr>
          <w:p w14:paraId="08B075F5"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ФИО и должность лица, ответственного за подготовку коммерческого предложения</w:t>
            </w:r>
          </w:p>
        </w:tc>
        <w:tc>
          <w:tcPr>
            <w:tcW w:w="6095" w:type="dxa"/>
            <w:gridSpan w:val="2"/>
          </w:tcPr>
          <w:p w14:paraId="74A9E5B5"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6191AD98" w14:textId="77777777" w:rsidTr="001320C8">
        <w:tc>
          <w:tcPr>
            <w:tcW w:w="4390" w:type="dxa"/>
          </w:tcPr>
          <w:p w14:paraId="4EAF65F1"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Контактный телефон</w:t>
            </w:r>
          </w:p>
        </w:tc>
        <w:tc>
          <w:tcPr>
            <w:tcW w:w="6095" w:type="dxa"/>
            <w:gridSpan w:val="2"/>
          </w:tcPr>
          <w:p w14:paraId="39E6AD43"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00BAB354" w14:textId="77777777" w:rsidTr="001320C8">
        <w:tc>
          <w:tcPr>
            <w:tcW w:w="4390" w:type="dxa"/>
          </w:tcPr>
          <w:p w14:paraId="2CBD7A49"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Электронная почта (</w:t>
            </w:r>
            <w:r w:rsidRPr="001320C8">
              <w:rPr>
                <w:rFonts w:ascii="Times New Roman" w:eastAsia="Calibri" w:hAnsi="Times New Roman" w:cs="Times New Roman"/>
                <w:sz w:val="20"/>
                <w:szCs w:val="20"/>
                <w:lang w:val="en-US"/>
              </w:rPr>
              <w:t>e-mail)</w:t>
            </w:r>
          </w:p>
        </w:tc>
        <w:tc>
          <w:tcPr>
            <w:tcW w:w="6095" w:type="dxa"/>
            <w:gridSpan w:val="2"/>
          </w:tcPr>
          <w:p w14:paraId="7C0902BB"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2863840E" w14:textId="77777777" w:rsidTr="001320C8">
        <w:tblPrEx>
          <w:jc w:val="center"/>
        </w:tblPrEx>
        <w:trPr>
          <w:trHeight w:val="277"/>
          <w:jc w:val="center"/>
        </w:trPr>
        <w:tc>
          <w:tcPr>
            <w:tcW w:w="10485" w:type="dxa"/>
            <w:gridSpan w:val="3"/>
            <w:vAlign w:val="center"/>
          </w:tcPr>
          <w:p w14:paraId="157E4681" w14:textId="42360B5D" w:rsidR="001320C8" w:rsidRPr="001320C8" w:rsidRDefault="001D38C1"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Извещение</w:t>
            </w:r>
            <w:r w:rsidR="001320C8" w:rsidRPr="004631F2">
              <w:rPr>
                <w:rFonts w:ascii="Times New Roman" w:eastAsia="Calibri" w:hAnsi="Times New Roman" w:cs="Times New Roman"/>
                <w:b/>
                <w:bCs/>
                <w:sz w:val="20"/>
                <w:szCs w:val="20"/>
                <w:shd w:val="clear" w:color="auto" w:fill="FFFFFF"/>
                <w:lang w:eastAsia="ru-RU" w:bidi="ru-RU"/>
              </w:rPr>
              <w:t xml:space="preserve">, </w:t>
            </w:r>
            <w:r w:rsidR="001320C8" w:rsidRPr="001320C8">
              <w:rPr>
                <w:rFonts w:ascii="Times New Roman" w:eastAsia="Calibri" w:hAnsi="Times New Roman" w:cs="Times New Roman"/>
                <w:b/>
                <w:bCs/>
                <w:color w:val="000000"/>
                <w:sz w:val="20"/>
                <w:szCs w:val="20"/>
                <w:shd w:val="clear" w:color="auto" w:fill="FFFFFF"/>
                <w:lang w:eastAsia="ru-RU" w:bidi="ru-RU"/>
              </w:rPr>
              <w:t>в соответствии с которым направляется коммерческое предложение</w:t>
            </w:r>
          </w:p>
        </w:tc>
      </w:tr>
      <w:tr w:rsidR="001320C8" w:rsidRPr="001320C8" w14:paraId="4E42A052" w14:textId="77777777" w:rsidTr="001320C8">
        <w:tblPrEx>
          <w:jc w:val="center"/>
        </w:tblPrEx>
        <w:trPr>
          <w:trHeight w:val="277"/>
          <w:jc w:val="center"/>
        </w:trPr>
        <w:tc>
          <w:tcPr>
            <w:tcW w:w="10485" w:type="dxa"/>
            <w:gridSpan w:val="3"/>
            <w:vAlign w:val="center"/>
          </w:tcPr>
          <w:p w14:paraId="0CCDCD1E"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               от </w:t>
            </w:r>
          </w:p>
        </w:tc>
      </w:tr>
      <w:tr w:rsidR="001320C8" w:rsidRPr="001320C8" w14:paraId="33C0F86A" w14:textId="77777777" w:rsidTr="001320C8">
        <w:tblPrEx>
          <w:jc w:val="center"/>
        </w:tblPrEx>
        <w:trPr>
          <w:trHeight w:val="277"/>
          <w:jc w:val="center"/>
        </w:trPr>
        <w:tc>
          <w:tcPr>
            <w:tcW w:w="10485" w:type="dxa"/>
            <w:gridSpan w:val="3"/>
            <w:vAlign w:val="center"/>
          </w:tcPr>
          <w:p w14:paraId="6D0D569F" w14:textId="7FD5F47D" w:rsidR="001320C8" w:rsidRPr="001320C8" w:rsidRDefault="001320C8" w:rsidP="001320C8">
            <w:pPr>
              <w:widowControl w:val="0"/>
              <w:numPr>
                <w:ilvl w:val="0"/>
                <w:numId w:val="2"/>
              </w:numPr>
              <w:contextualSpacing/>
              <w:jc w:val="center"/>
              <w:rPr>
                <w:rFonts w:ascii="Times New Roman" w:eastAsia="Calibri" w:hAnsi="Times New Roman" w:cs="Times New Roman"/>
                <w:b/>
                <w:bCs/>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 xml:space="preserve">Наименование </w:t>
            </w:r>
            <w:r w:rsidR="001D38C1" w:rsidRPr="004631F2">
              <w:rPr>
                <w:rFonts w:ascii="Times New Roman" w:eastAsia="Calibri" w:hAnsi="Times New Roman" w:cs="Times New Roman"/>
                <w:b/>
                <w:bCs/>
                <w:sz w:val="20"/>
                <w:szCs w:val="20"/>
                <w:shd w:val="clear" w:color="auto" w:fill="FFFFFF"/>
                <w:lang w:eastAsia="ru-RU" w:bidi="ru-RU"/>
              </w:rPr>
              <w:t>оказываемых</w:t>
            </w:r>
            <w:r w:rsidRPr="004631F2">
              <w:rPr>
                <w:rFonts w:ascii="Times New Roman" w:eastAsia="Calibri" w:hAnsi="Times New Roman" w:cs="Times New Roman"/>
                <w:b/>
                <w:bCs/>
                <w:sz w:val="20"/>
                <w:szCs w:val="20"/>
                <w:shd w:val="clear" w:color="auto" w:fill="FFFFFF"/>
                <w:lang w:eastAsia="ru-RU" w:bidi="ru-RU"/>
              </w:rPr>
              <w:t xml:space="preserve"> услуг </w:t>
            </w:r>
            <w:r w:rsidRPr="004631F2">
              <w:rPr>
                <w:rFonts w:ascii="Times New Roman" w:eastAsia="Calibri" w:hAnsi="Times New Roman" w:cs="Times New Roman"/>
                <w:b/>
                <w:bCs/>
                <w:i/>
                <w:iCs/>
                <w:sz w:val="20"/>
                <w:szCs w:val="20"/>
                <w:shd w:val="clear" w:color="auto" w:fill="FFFFFF"/>
                <w:lang w:eastAsia="ru-RU" w:bidi="ru-RU"/>
              </w:rPr>
              <w:t xml:space="preserve">(заполнить в соответствии с </w:t>
            </w:r>
            <w:r w:rsidR="001D38C1" w:rsidRPr="004631F2">
              <w:rPr>
                <w:rFonts w:ascii="Times New Roman" w:eastAsia="Calibri" w:hAnsi="Times New Roman" w:cs="Times New Roman"/>
                <w:b/>
                <w:bCs/>
                <w:i/>
                <w:iCs/>
                <w:sz w:val="20"/>
                <w:szCs w:val="20"/>
                <w:shd w:val="clear" w:color="auto" w:fill="FFFFFF"/>
                <w:lang w:eastAsia="ru-RU" w:bidi="ru-RU"/>
              </w:rPr>
              <w:t>извещением</w:t>
            </w:r>
            <w:r w:rsidRPr="004631F2">
              <w:rPr>
                <w:rFonts w:ascii="Times New Roman" w:eastAsia="Calibri" w:hAnsi="Times New Roman" w:cs="Times New Roman"/>
                <w:b/>
                <w:bCs/>
                <w:i/>
                <w:iCs/>
                <w:sz w:val="20"/>
                <w:szCs w:val="20"/>
                <w:shd w:val="clear" w:color="auto" w:fill="FFFFFF"/>
                <w:lang w:eastAsia="ru-RU" w:bidi="ru-RU"/>
              </w:rPr>
              <w:t xml:space="preserve"> п. </w:t>
            </w:r>
            <w:r w:rsidR="001D38C1" w:rsidRPr="004631F2">
              <w:rPr>
                <w:rFonts w:ascii="Times New Roman" w:eastAsia="Calibri" w:hAnsi="Times New Roman" w:cs="Times New Roman"/>
                <w:b/>
                <w:bCs/>
                <w:i/>
                <w:iCs/>
                <w:sz w:val="20"/>
                <w:szCs w:val="20"/>
                <w:shd w:val="clear" w:color="auto" w:fill="FFFFFF"/>
                <w:lang w:eastAsia="ru-RU" w:bidi="ru-RU"/>
              </w:rPr>
              <w:t>2 «Наименование мероприятия</w:t>
            </w:r>
            <w:r w:rsidRPr="004631F2">
              <w:rPr>
                <w:rFonts w:ascii="Times New Roman" w:eastAsia="Calibri" w:hAnsi="Times New Roman" w:cs="Times New Roman"/>
                <w:b/>
                <w:bCs/>
                <w:i/>
                <w:iCs/>
                <w:sz w:val="20"/>
                <w:szCs w:val="20"/>
                <w:shd w:val="clear" w:color="auto" w:fill="FFFFFF"/>
                <w:lang w:eastAsia="ru-RU" w:bidi="ru-RU"/>
              </w:rPr>
              <w:t>»)</w:t>
            </w:r>
          </w:p>
        </w:tc>
      </w:tr>
      <w:tr w:rsidR="001320C8" w:rsidRPr="001320C8" w14:paraId="5932B5D5" w14:textId="77777777" w:rsidTr="001320C8">
        <w:tblPrEx>
          <w:jc w:val="center"/>
        </w:tblPrEx>
        <w:trPr>
          <w:trHeight w:val="277"/>
          <w:jc w:val="center"/>
        </w:trPr>
        <w:tc>
          <w:tcPr>
            <w:tcW w:w="10485" w:type="dxa"/>
            <w:gridSpan w:val="3"/>
            <w:vAlign w:val="center"/>
          </w:tcPr>
          <w:p w14:paraId="0D06CEA8" w14:textId="4BE45C43" w:rsidR="001320C8" w:rsidRPr="004631F2" w:rsidRDefault="006654EE" w:rsidP="006654EE">
            <w:pPr>
              <w:widowControl w:val="0"/>
              <w:contextualSpacing/>
              <w:jc w:val="both"/>
              <w:rPr>
                <w:rFonts w:ascii="Times New Roman" w:eastAsia="Calibri" w:hAnsi="Times New Roman" w:cs="Times New Roman"/>
                <w:color w:val="000000"/>
                <w:sz w:val="20"/>
                <w:szCs w:val="20"/>
                <w:shd w:val="clear" w:color="auto" w:fill="FFFFFF"/>
                <w:lang w:eastAsia="ru-RU" w:bidi="ru-RU"/>
              </w:rPr>
            </w:pPr>
            <w:r>
              <w:rPr>
                <w:rFonts w:ascii="Times New Roman" w:eastAsia="Calibri" w:hAnsi="Times New Roman" w:cs="Times New Roman"/>
                <w:color w:val="000000"/>
                <w:sz w:val="20"/>
                <w:szCs w:val="20"/>
                <w:shd w:val="clear" w:color="auto" w:fill="FFFFFF"/>
                <w:lang w:eastAsia="ru-RU" w:bidi="ru-RU"/>
              </w:rPr>
              <w:t>Р</w:t>
            </w:r>
            <w:r w:rsidRPr="006654EE">
              <w:rPr>
                <w:rFonts w:ascii="Times New Roman" w:eastAsia="Calibri" w:hAnsi="Times New Roman" w:cs="Times New Roman"/>
                <w:color w:val="000000"/>
                <w:sz w:val="20"/>
                <w:szCs w:val="20"/>
                <w:shd w:val="clear" w:color="auto" w:fill="FFFFFF"/>
                <w:lang w:eastAsia="ru-RU" w:bidi="ru-RU"/>
              </w:rPr>
              <w:t>егистрация и (или) продвижение субъекта малого и среднего предпринимательства</w:t>
            </w:r>
            <w:r>
              <w:rPr>
                <w:rFonts w:ascii="Times New Roman" w:eastAsia="Calibri" w:hAnsi="Times New Roman" w:cs="Times New Roman"/>
                <w:color w:val="000000"/>
                <w:sz w:val="20"/>
                <w:szCs w:val="20"/>
                <w:shd w:val="clear" w:color="auto" w:fill="FFFFFF"/>
                <w:lang w:eastAsia="ru-RU" w:bidi="ru-RU"/>
              </w:rPr>
              <w:t xml:space="preserve"> </w:t>
            </w:r>
            <w:r w:rsidRPr="006654EE">
              <w:rPr>
                <w:rFonts w:ascii="Times New Roman" w:eastAsia="Calibri" w:hAnsi="Times New Roman" w:cs="Times New Roman"/>
                <w:color w:val="000000"/>
                <w:sz w:val="20"/>
                <w:szCs w:val="20"/>
                <w:shd w:val="clear" w:color="auto" w:fill="FFFFFF"/>
                <w:lang w:eastAsia="ru-RU" w:bidi="ru-RU"/>
              </w:rPr>
              <w:t>на международной электронной торговой площадке, в том числе организацию работы по</w:t>
            </w:r>
            <w:r>
              <w:rPr>
                <w:rFonts w:ascii="Times New Roman" w:eastAsia="Calibri" w:hAnsi="Times New Roman" w:cs="Times New Roman"/>
                <w:color w:val="000000"/>
                <w:sz w:val="20"/>
                <w:szCs w:val="20"/>
                <w:shd w:val="clear" w:color="auto" w:fill="FFFFFF"/>
                <w:lang w:eastAsia="ru-RU" w:bidi="ru-RU"/>
              </w:rPr>
              <w:t xml:space="preserve"> </w:t>
            </w:r>
            <w:r w:rsidRPr="006654EE">
              <w:rPr>
                <w:rFonts w:ascii="Times New Roman" w:eastAsia="Calibri" w:hAnsi="Times New Roman" w:cs="Times New Roman"/>
                <w:color w:val="000000"/>
                <w:sz w:val="20"/>
                <w:szCs w:val="20"/>
                <w:shd w:val="clear" w:color="auto" w:fill="FFFFFF"/>
                <w:lang w:eastAsia="ru-RU" w:bidi="ru-RU"/>
              </w:rPr>
              <w:t>регистрации точки присутствия субъекта малого и среднего предпринимательства на</w:t>
            </w:r>
            <w:r>
              <w:rPr>
                <w:rFonts w:ascii="Times New Roman" w:eastAsia="Calibri" w:hAnsi="Times New Roman" w:cs="Times New Roman"/>
                <w:color w:val="000000"/>
                <w:sz w:val="20"/>
                <w:szCs w:val="20"/>
                <w:shd w:val="clear" w:color="auto" w:fill="FFFFFF"/>
                <w:lang w:eastAsia="ru-RU" w:bidi="ru-RU"/>
              </w:rPr>
              <w:t xml:space="preserve"> </w:t>
            </w:r>
            <w:r w:rsidRPr="006654EE">
              <w:rPr>
                <w:rFonts w:ascii="Times New Roman" w:eastAsia="Calibri" w:hAnsi="Times New Roman" w:cs="Times New Roman"/>
                <w:color w:val="000000"/>
                <w:sz w:val="20"/>
                <w:szCs w:val="20"/>
                <w:shd w:val="clear" w:color="auto" w:fill="FFFFFF"/>
                <w:lang w:eastAsia="ru-RU" w:bidi="ru-RU"/>
              </w:rPr>
              <w:t>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tc>
      </w:tr>
      <w:tr w:rsidR="001320C8" w:rsidRPr="001320C8" w14:paraId="23E819EE" w14:textId="77777777" w:rsidTr="001320C8">
        <w:tblPrEx>
          <w:jc w:val="center"/>
        </w:tblPrEx>
        <w:trPr>
          <w:trHeight w:val="277"/>
          <w:jc w:val="center"/>
        </w:trPr>
        <w:tc>
          <w:tcPr>
            <w:tcW w:w="10485" w:type="dxa"/>
            <w:gridSpan w:val="3"/>
            <w:vAlign w:val="center"/>
          </w:tcPr>
          <w:p w14:paraId="09768C11" w14:textId="77777777" w:rsidR="001320C8" w:rsidRPr="001320C8" w:rsidRDefault="001320C8"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1320C8">
              <w:rPr>
                <w:rFonts w:ascii="Times New Roman" w:eastAsia="Calibri" w:hAnsi="Times New Roman" w:cs="Times New Roman"/>
                <w:b/>
                <w:bCs/>
                <w:color w:val="000000"/>
                <w:sz w:val="20"/>
                <w:szCs w:val="20"/>
                <w:shd w:val="clear" w:color="auto" w:fill="FFFFFF"/>
                <w:lang w:eastAsia="ru-RU" w:bidi="ru-RU"/>
              </w:rPr>
              <w:t>Срок оказания услуг составит:</w:t>
            </w:r>
          </w:p>
        </w:tc>
      </w:tr>
      <w:tr w:rsidR="001320C8" w:rsidRPr="001320C8" w14:paraId="5FC20A82" w14:textId="77777777" w:rsidTr="001320C8">
        <w:tblPrEx>
          <w:jc w:val="center"/>
        </w:tblPrEx>
        <w:trPr>
          <w:trHeight w:val="277"/>
          <w:jc w:val="center"/>
        </w:trPr>
        <w:tc>
          <w:tcPr>
            <w:tcW w:w="10485" w:type="dxa"/>
            <w:gridSpan w:val="3"/>
            <w:vAlign w:val="center"/>
          </w:tcPr>
          <w:p w14:paraId="3293A9A7" w14:textId="77777777" w:rsidR="001320C8" w:rsidRDefault="001320C8"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64EEDF64" w14:textId="77777777" w:rsidR="004631F2"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15CD02A0" w14:textId="77777777" w:rsidR="004631F2"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1A378A51" w14:textId="3AFCF843" w:rsidR="004631F2" w:rsidRPr="001320C8"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tc>
      </w:tr>
      <w:tr w:rsidR="001320C8" w:rsidRPr="001320C8" w14:paraId="2BDFB98D" w14:textId="77777777" w:rsidTr="001320C8">
        <w:tblPrEx>
          <w:jc w:val="center"/>
        </w:tblPrEx>
        <w:trPr>
          <w:trHeight w:val="277"/>
          <w:jc w:val="center"/>
        </w:trPr>
        <w:tc>
          <w:tcPr>
            <w:tcW w:w="10485" w:type="dxa"/>
            <w:gridSpan w:val="3"/>
            <w:vAlign w:val="center"/>
          </w:tcPr>
          <w:p w14:paraId="321A0933" w14:textId="356011AC" w:rsidR="001320C8" w:rsidRPr="001320C8" w:rsidRDefault="001320C8"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Стоимость (работ, услуг), руб.</w:t>
            </w:r>
          </w:p>
        </w:tc>
      </w:tr>
      <w:tr w:rsidR="006654EE" w:rsidRPr="001320C8" w14:paraId="000F6B1B" w14:textId="77777777" w:rsidTr="00E3710C">
        <w:tblPrEx>
          <w:jc w:val="center"/>
        </w:tblPrEx>
        <w:trPr>
          <w:trHeight w:val="540"/>
          <w:jc w:val="center"/>
        </w:trPr>
        <w:tc>
          <w:tcPr>
            <w:tcW w:w="6232" w:type="dxa"/>
            <w:gridSpan w:val="2"/>
          </w:tcPr>
          <w:p w14:paraId="1AF94624" w14:textId="77777777" w:rsidR="006654EE" w:rsidRPr="00D55C55" w:rsidRDefault="006654EE" w:rsidP="006654EE">
            <w:pPr>
              <w:widowControl w:val="0"/>
              <w:numPr>
                <w:ilvl w:val="0"/>
                <w:numId w:val="3"/>
              </w:numPr>
              <w:tabs>
                <w:tab w:val="left" w:pos="142"/>
                <w:tab w:val="left" w:pos="284"/>
              </w:tabs>
              <w:suppressAutoHyphens/>
              <w:ind w:left="0" w:firstLine="0"/>
              <w:jc w:val="both"/>
              <w:rPr>
                <w:rFonts w:ascii="Times New Roman" w:eastAsia="Andale Sans UI" w:hAnsi="Times New Roman"/>
                <w:b/>
                <w:bCs/>
                <w:kern w:val="2"/>
                <w:sz w:val="20"/>
                <w:szCs w:val="20"/>
              </w:rPr>
            </w:pPr>
            <w:r w:rsidRPr="00D55C55">
              <w:rPr>
                <w:rFonts w:ascii="Times New Roman" w:eastAsia="Andale Sans UI" w:hAnsi="Times New Roman"/>
                <w:b/>
                <w:bCs/>
                <w:kern w:val="2"/>
                <w:sz w:val="20"/>
                <w:szCs w:val="20"/>
              </w:rPr>
              <w:t xml:space="preserve">Организация работы по регистрации точки присутствия субъекта МСП на международной электронной торговой площадке </w:t>
            </w:r>
            <w:proofErr w:type="spellStart"/>
            <w:r w:rsidRPr="00D55C55">
              <w:rPr>
                <w:rFonts w:ascii="Times New Roman" w:eastAsia="Andale Sans UI" w:hAnsi="Times New Roman"/>
                <w:b/>
                <w:bCs/>
                <w:kern w:val="2"/>
                <w:sz w:val="20"/>
                <w:szCs w:val="20"/>
              </w:rPr>
              <w:t>Allbiz</w:t>
            </w:r>
            <w:proofErr w:type="spellEnd"/>
            <w:r w:rsidRPr="00D55C55">
              <w:rPr>
                <w:rFonts w:ascii="Times New Roman" w:eastAsia="Andale Sans UI" w:hAnsi="Times New Roman"/>
                <w:b/>
                <w:bCs/>
                <w:kern w:val="2"/>
                <w:sz w:val="20"/>
                <w:szCs w:val="20"/>
              </w:rPr>
              <w:t xml:space="preserve">: </w:t>
            </w:r>
          </w:p>
          <w:p w14:paraId="68049D54"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Регистрация компании получателя поддержки в каталоге международной электронной торговой площадки (</w:t>
            </w:r>
            <w:proofErr w:type="spellStart"/>
            <w:r w:rsidRPr="00D55C55">
              <w:rPr>
                <w:rFonts w:ascii="Times New Roman" w:eastAsia="Calibri" w:hAnsi="Times New Roman"/>
                <w:sz w:val="20"/>
                <w:szCs w:val="20"/>
              </w:rPr>
              <w:t>Allbiz</w:t>
            </w:r>
            <w:proofErr w:type="spellEnd"/>
            <w:r w:rsidRPr="00D55C55">
              <w:rPr>
                <w:rFonts w:ascii="Times New Roman" w:eastAsia="Calibri" w:hAnsi="Times New Roman"/>
                <w:sz w:val="20"/>
                <w:szCs w:val="20"/>
              </w:rPr>
              <w:t xml:space="preserve"> (http://www.all.biz/) и создание его мини-сайта, встроенного в общую инфраструктуру международной электронной торговой площадки.</w:t>
            </w:r>
          </w:p>
          <w:p w14:paraId="14149FF2"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Предоставление внешнего домена по согласованию с получателя поддержки.</w:t>
            </w:r>
          </w:p>
          <w:p w14:paraId="7648C720"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xml:space="preserve">- Создание Личного кабинета компании получателя поддержки. </w:t>
            </w:r>
          </w:p>
          <w:p w14:paraId="610C0A03"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Предоставление доступа (пароля) представителю получателя поддержки к Личному кабинету его компании на международной электронной торговой площадке.</w:t>
            </w:r>
          </w:p>
          <w:p w14:paraId="25E90ACE"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Объем информации, разрешенной к размещению: каталог товаров и услуг (с фото) – до 50 000 каталогов;</w:t>
            </w:r>
          </w:p>
          <w:p w14:paraId="78504205"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«Заявки ПЛЮС» (лимит бесплатного открытия контактов покупателей) – 600 раз.</w:t>
            </w:r>
          </w:p>
          <w:p w14:paraId="3A01BB12"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Приоритет размещения информации получателя поддержки Топ -3.</w:t>
            </w:r>
          </w:p>
          <w:p w14:paraId="6F7261C0"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Активизация отображения номера телефона компании в каталоге получателя поддержки.</w:t>
            </w:r>
          </w:p>
          <w:p w14:paraId="121CF625"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Активизация отображения до 4 URL адресов корпоративных сайтов получателя поддержки на мини-сайте компании в реквизитах.</w:t>
            </w:r>
          </w:p>
          <w:p w14:paraId="7C1B926D"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Получение SMS уведомлений о входящих письмах.</w:t>
            </w:r>
          </w:p>
          <w:p w14:paraId="48CD4726"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Автоматическая рассылка подписчикам международной электронной торговой площадке информации о новых товарах и услугах, добавленные пользователем компании получателя поддержки.</w:t>
            </w:r>
          </w:p>
          <w:p w14:paraId="062F57D9"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Возможность выбора дизайна мини-сайта компании.</w:t>
            </w:r>
          </w:p>
          <w:p w14:paraId="6149C78B"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Размещение в международном каталоге международной электронной торговой площадке с отображением профильных групп товаров / услуг получателя поддержки в языковых полях, действующих на период регистрации.</w:t>
            </w:r>
          </w:p>
          <w:p w14:paraId="667903AC"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xml:space="preserve">- Отображение товаров и услуг получателя поддержки в 90 (девяносто) выбранных странах из 90 доступных в разделе </w:t>
            </w:r>
            <w:proofErr w:type="spellStart"/>
            <w:r w:rsidRPr="00D55C55">
              <w:rPr>
                <w:rFonts w:ascii="Times New Roman" w:eastAsia="Calibri" w:hAnsi="Times New Roman"/>
                <w:sz w:val="20"/>
                <w:szCs w:val="20"/>
              </w:rPr>
              <w:t>Международность</w:t>
            </w:r>
            <w:proofErr w:type="spellEnd"/>
            <w:r w:rsidRPr="00D55C55">
              <w:rPr>
                <w:rFonts w:ascii="Times New Roman" w:eastAsia="Calibri" w:hAnsi="Times New Roman"/>
                <w:sz w:val="20"/>
                <w:szCs w:val="20"/>
              </w:rPr>
              <w:t xml:space="preserve"> (Австралия, Австрия, Азербайджан, Алжир, Ангола, Аргентина, Армения, Бангладеш, Беларусь, Бельгия, Болгария, Боливия, Бразилия, Великобритания, Венгрия, Венесуэла, Вьетнам, Гватемала, Германия, Гондурас, Греция, Грузия, Доминиканская республика, Египет, Израиль, Индия, Индонезия, Иордания, Иран, Ирландия, Испания, Италия, Казахстан, Камерун, Канада, Кения, Китай, Колумбия, Куба, Кыргызстан, Латвия, Ливан, Ливия, Литва, Малайзия, Марокко и Западная Сахара, Мексика, Молдова, Нигерия, Нидерланды, Новая Зеландия, Норвегия, Объединенные Арабские Эмираты, Пакистан, Панама, Парагвай, Перу, Польша, Португалия, Россия, Румыния, Сальвадор, Саудовская Аравия, Сенегал, Сингапур, Сирия, Словакия, Судан, США, Таджикистан, Таиланд, Тунис, Туркменистан, Турция, Уганда, Узбекистан, Украина, Уругвай, Филиппины, Франция, Чехия, Чили, Швейцария, Швеция, Шри-Ланка, Эквадор, Эстония, Южная Корея, Южно-Африканская Республика, Япония).</w:t>
            </w:r>
          </w:p>
          <w:p w14:paraId="26DB2801" w14:textId="4CDC82D8" w:rsidR="006654EE" w:rsidRPr="006654EE"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Консультационное сопровождение по вопросам функционирования точки присутствия</w:t>
            </w:r>
          </w:p>
        </w:tc>
        <w:tc>
          <w:tcPr>
            <w:tcW w:w="4253" w:type="dxa"/>
            <w:vAlign w:val="center"/>
          </w:tcPr>
          <w:p w14:paraId="409A71E0" w14:textId="77777777" w:rsidR="006654EE" w:rsidRPr="001320C8" w:rsidRDefault="006654EE" w:rsidP="006654EE">
            <w:pPr>
              <w:ind w:firstLine="709"/>
              <w:contextualSpacing/>
              <w:jc w:val="both"/>
              <w:rPr>
                <w:rFonts w:ascii="Times New Roman" w:eastAsia="Calibri" w:hAnsi="Times New Roman" w:cs="Times New Roman"/>
                <w:bCs/>
                <w:i/>
                <w:color w:val="000000"/>
                <w:sz w:val="20"/>
                <w:szCs w:val="20"/>
                <w:shd w:val="clear" w:color="auto" w:fill="FFFFFF"/>
                <w:lang w:eastAsia="ru-RU" w:bidi="ru-RU"/>
              </w:rPr>
            </w:pPr>
            <w:r w:rsidRPr="001320C8">
              <w:rPr>
                <w:rFonts w:ascii="Times New Roman" w:eastAsia="Calibri" w:hAnsi="Times New Roman" w:cs="Times New Roman"/>
                <w:bCs/>
                <w:i/>
                <w:sz w:val="20"/>
                <w:szCs w:val="20"/>
              </w:rPr>
              <w:t>сумма цифрами</w:t>
            </w:r>
          </w:p>
        </w:tc>
      </w:tr>
      <w:tr w:rsidR="006654EE" w:rsidRPr="006654EE" w14:paraId="1C2518EF" w14:textId="77777777" w:rsidTr="00E3710C">
        <w:tblPrEx>
          <w:jc w:val="center"/>
        </w:tblPrEx>
        <w:trPr>
          <w:trHeight w:val="540"/>
          <w:jc w:val="center"/>
        </w:trPr>
        <w:tc>
          <w:tcPr>
            <w:tcW w:w="6232" w:type="dxa"/>
            <w:gridSpan w:val="2"/>
          </w:tcPr>
          <w:p w14:paraId="1666E246"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b/>
                <w:bCs/>
                <w:sz w:val="20"/>
                <w:szCs w:val="20"/>
              </w:rPr>
              <w:t>2.</w:t>
            </w:r>
            <w:r w:rsidRPr="00D55C55">
              <w:rPr>
                <w:rFonts w:ascii="Times New Roman" w:eastAsia="Calibri" w:hAnsi="Times New Roman"/>
                <w:sz w:val="20"/>
                <w:szCs w:val="20"/>
              </w:rPr>
              <w:t xml:space="preserve"> </w:t>
            </w:r>
            <w:r w:rsidRPr="00D55C55">
              <w:rPr>
                <w:rFonts w:ascii="Times New Roman" w:eastAsia="Calibri" w:hAnsi="Times New Roman"/>
                <w:b/>
                <w:color w:val="231F20"/>
                <w:sz w:val="20"/>
                <w:szCs w:val="20"/>
              </w:rPr>
              <w:t>Продвижение:</w:t>
            </w:r>
          </w:p>
          <w:p w14:paraId="040348BD" w14:textId="77777777" w:rsidR="006654EE" w:rsidRPr="00D55C55" w:rsidRDefault="006654EE" w:rsidP="006654EE">
            <w:pPr>
              <w:jc w:val="both"/>
              <w:rPr>
                <w:rFonts w:ascii="Times New Roman" w:eastAsia="Calibri" w:hAnsi="Times New Roman"/>
                <w:sz w:val="20"/>
                <w:szCs w:val="20"/>
              </w:rPr>
            </w:pPr>
            <w:r w:rsidRPr="00D55C55">
              <w:rPr>
                <w:rFonts w:ascii="Times New Roman" w:eastAsia="Calibri" w:hAnsi="Times New Roman"/>
                <w:sz w:val="20"/>
                <w:szCs w:val="20"/>
              </w:rPr>
              <w:t xml:space="preserve">-Настройка </w:t>
            </w:r>
            <w:proofErr w:type="spellStart"/>
            <w:r w:rsidRPr="00D55C55">
              <w:rPr>
                <w:rFonts w:ascii="Times New Roman" w:eastAsia="Calibri" w:hAnsi="Times New Roman"/>
                <w:sz w:val="20"/>
                <w:szCs w:val="20"/>
              </w:rPr>
              <w:t>тизерной</w:t>
            </w:r>
            <w:proofErr w:type="spellEnd"/>
            <w:r w:rsidRPr="00D55C55">
              <w:rPr>
                <w:rFonts w:ascii="Times New Roman" w:eastAsia="Calibri" w:hAnsi="Times New Roman"/>
                <w:sz w:val="20"/>
                <w:szCs w:val="20"/>
              </w:rPr>
              <w:t xml:space="preserve"> рекламы;</w:t>
            </w:r>
          </w:p>
          <w:p w14:paraId="654473AE" w14:textId="0D0A1BB5" w:rsidR="006654EE" w:rsidRPr="006654EE" w:rsidRDefault="006654EE" w:rsidP="006654EE">
            <w:pPr>
              <w:widowControl w:val="0"/>
              <w:tabs>
                <w:tab w:val="left" w:pos="142"/>
                <w:tab w:val="left" w:pos="284"/>
              </w:tabs>
              <w:suppressAutoHyphens/>
              <w:jc w:val="both"/>
              <w:rPr>
                <w:rFonts w:ascii="Times New Roman" w:eastAsia="Andale Sans UI" w:hAnsi="Times New Roman"/>
                <w:b/>
                <w:bCs/>
                <w:kern w:val="2"/>
                <w:sz w:val="20"/>
                <w:szCs w:val="20"/>
                <w:lang w:val="en-US"/>
              </w:rPr>
            </w:pPr>
            <w:r w:rsidRPr="006654EE">
              <w:rPr>
                <w:rFonts w:ascii="Times New Roman" w:eastAsia="Calibri" w:hAnsi="Times New Roman"/>
                <w:sz w:val="20"/>
                <w:szCs w:val="20"/>
                <w:lang w:val="en-US"/>
              </w:rPr>
              <w:t>-</w:t>
            </w:r>
            <w:r w:rsidRPr="00D55C55">
              <w:rPr>
                <w:rFonts w:ascii="Times New Roman" w:eastAsia="Calibri" w:hAnsi="Times New Roman"/>
                <w:sz w:val="20"/>
                <w:szCs w:val="20"/>
              </w:rPr>
              <w:t>Настройка</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lang w:val="en-US"/>
              </w:rPr>
              <w:t>Google</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lang w:val="en-US"/>
              </w:rPr>
              <w:t>AdWords</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rPr>
              <w:t>СНГ</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rPr>
              <w:t>и</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lang w:val="en-US"/>
              </w:rPr>
              <w:t>Google</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lang w:val="en-US"/>
              </w:rPr>
              <w:t>Shopping</w:t>
            </w:r>
            <w:r w:rsidRPr="006654EE">
              <w:rPr>
                <w:rFonts w:ascii="Times New Roman" w:eastAsia="Calibri" w:hAnsi="Times New Roman"/>
                <w:sz w:val="20"/>
                <w:szCs w:val="20"/>
                <w:lang w:val="en-US"/>
              </w:rPr>
              <w:t xml:space="preserve"> </w:t>
            </w:r>
            <w:r w:rsidRPr="00D55C55">
              <w:rPr>
                <w:rFonts w:ascii="Times New Roman" w:eastAsia="Calibri" w:hAnsi="Times New Roman"/>
                <w:sz w:val="20"/>
                <w:szCs w:val="20"/>
              </w:rPr>
              <w:t>СНГ</w:t>
            </w:r>
            <w:r w:rsidRPr="006654EE">
              <w:rPr>
                <w:rFonts w:ascii="Times New Roman" w:eastAsia="Calibri" w:hAnsi="Times New Roman"/>
                <w:sz w:val="20"/>
                <w:szCs w:val="20"/>
                <w:lang w:val="en-US"/>
              </w:rPr>
              <w:t>;</w:t>
            </w:r>
          </w:p>
        </w:tc>
        <w:tc>
          <w:tcPr>
            <w:tcW w:w="4253" w:type="dxa"/>
            <w:vAlign w:val="center"/>
          </w:tcPr>
          <w:p w14:paraId="0E16CF8D" w14:textId="0AEF6868" w:rsidR="006654EE" w:rsidRPr="006654EE" w:rsidRDefault="006654EE" w:rsidP="006654EE">
            <w:pPr>
              <w:ind w:firstLine="709"/>
              <w:contextualSpacing/>
              <w:jc w:val="both"/>
              <w:rPr>
                <w:rFonts w:ascii="Times New Roman" w:eastAsia="Calibri" w:hAnsi="Times New Roman" w:cs="Times New Roman"/>
                <w:bCs/>
                <w:i/>
                <w:sz w:val="20"/>
                <w:szCs w:val="20"/>
                <w:lang w:val="en-US"/>
              </w:rPr>
            </w:pPr>
            <w:r w:rsidRPr="001320C8">
              <w:rPr>
                <w:rFonts w:ascii="Times New Roman" w:eastAsia="Calibri" w:hAnsi="Times New Roman" w:cs="Times New Roman"/>
                <w:bCs/>
                <w:i/>
                <w:sz w:val="20"/>
                <w:szCs w:val="20"/>
              </w:rPr>
              <w:t>сумма цифрами</w:t>
            </w:r>
          </w:p>
        </w:tc>
      </w:tr>
      <w:tr w:rsidR="006654EE" w:rsidRPr="001320C8" w14:paraId="3CA71F7E" w14:textId="77777777" w:rsidTr="001320C8">
        <w:tblPrEx>
          <w:jc w:val="center"/>
        </w:tblPrEx>
        <w:trPr>
          <w:trHeight w:val="645"/>
          <w:jc w:val="center"/>
        </w:trPr>
        <w:tc>
          <w:tcPr>
            <w:tcW w:w="10485" w:type="dxa"/>
            <w:gridSpan w:val="3"/>
            <w:vAlign w:val="center"/>
          </w:tcPr>
          <w:p w14:paraId="2ACB837D" w14:textId="77777777" w:rsidR="006654EE" w:rsidRPr="001320C8" w:rsidRDefault="006654EE" w:rsidP="006654EE">
            <w:pPr>
              <w:ind w:firstLine="709"/>
              <w:contextualSpacing/>
              <w:jc w:val="both"/>
              <w:rPr>
                <w:rFonts w:ascii="Times New Roman" w:eastAsia="Calibri" w:hAnsi="Times New Roman" w:cs="Times New Roman"/>
                <w:b/>
                <w:i/>
                <w:sz w:val="20"/>
                <w:szCs w:val="20"/>
              </w:rPr>
            </w:pPr>
            <w:proofErr w:type="gramStart"/>
            <w:r w:rsidRPr="001320C8">
              <w:rPr>
                <w:rFonts w:ascii="Times New Roman" w:eastAsia="Calibri" w:hAnsi="Times New Roman" w:cs="Times New Roman"/>
                <w:b/>
                <w:sz w:val="20"/>
                <w:szCs w:val="20"/>
              </w:rPr>
              <w:lastRenderedPageBreak/>
              <w:t xml:space="preserve">[  </w:t>
            </w:r>
            <w:proofErr w:type="gramEnd"/>
            <w:r w:rsidRPr="001320C8">
              <w:rPr>
                <w:rFonts w:ascii="Times New Roman" w:eastAsia="Calibri" w:hAnsi="Times New Roman" w:cs="Times New Roman"/>
                <w:b/>
                <w:sz w:val="20"/>
                <w:szCs w:val="20"/>
              </w:rPr>
              <w:t xml:space="preserve">  ] в том числе НДС: </w:t>
            </w:r>
            <w:r w:rsidRPr="001320C8">
              <w:rPr>
                <w:rFonts w:ascii="Times New Roman" w:eastAsia="Calibri" w:hAnsi="Times New Roman" w:cs="Times New Roman"/>
                <w:b/>
                <w:i/>
                <w:sz w:val="20"/>
                <w:szCs w:val="20"/>
              </w:rPr>
              <w:t>сумма цифрами (сумма прописью)</w:t>
            </w:r>
          </w:p>
          <w:p w14:paraId="5C802F65" w14:textId="77777777" w:rsidR="006654EE" w:rsidRPr="001320C8" w:rsidRDefault="006654EE" w:rsidP="006654EE">
            <w:pPr>
              <w:ind w:firstLine="709"/>
              <w:contextualSpacing/>
              <w:jc w:val="both"/>
              <w:rPr>
                <w:rFonts w:ascii="Times New Roman" w:eastAsia="Calibri" w:hAnsi="Times New Roman" w:cs="Times New Roman"/>
                <w:b/>
                <w:i/>
                <w:sz w:val="20"/>
                <w:szCs w:val="20"/>
              </w:rPr>
            </w:pPr>
            <w:r w:rsidRPr="001320C8">
              <w:rPr>
                <w:rFonts w:ascii="Times New Roman" w:eastAsia="Calibri" w:hAnsi="Times New Roman" w:cs="Times New Roman"/>
                <w:b/>
                <w:sz w:val="20"/>
                <w:szCs w:val="20"/>
                <w:lang w:val="en-US"/>
              </w:rPr>
              <w:t>[</w:t>
            </w:r>
            <w:r w:rsidRPr="001320C8">
              <w:rPr>
                <w:rFonts w:ascii="Times New Roman" w:eastAsia="Calibri" w:hAnsi="Times New Roman" w:cs="Times New Roman"/>
                <w:b/>
                <w:sz w:val="20"/>
                <w:szCs w:val="20"/>
              </w:rPr>
              <w:t xml:space="preserve"> </w:t>
            </w:r>
            <w:r w:rsidRPr="001320C8">
              <w:rPr>
                <w:rFonts w:ascii="Times New Roman" w:eastAsia="Calibri" w:hAnsi="Times New Roman" w:cs="Times New Roman"/>
                <w:b/>
                <w:sz w:val="20"/>
                <w:szCs w:val="20"/>
                <w:lang w:val="en-US"/>
              </w:rPr>
              <w:t xml:space="preserve"> </w:t>
            </w:r>
            <w:r w:rsidRPr="001320C8">
              <w:rPr>
                <w:rFonts w:ascii="Times New Roman" w:eastAsia="Calibri" w:hAnsi="Times New Roman" w:cs="Times New Roman"/>
                <w:b/>
                <w:sz w:val="20"/>
                <w:szCs w:val="20"/>
              </w:rPr>
              <w:t xml:space="preserve">  </w:t>
            </w:r>
            <w:r w:rsidRPr="001320C8">
              <w:rPr>
                <w:rFonts w:ascii="Times New Roman" w:eastAsia="Calibri" w:hAnsi="Times New Roman" w:cs="Times New Roman"/>
                <w:b/>
                <w:sz w:val="20"/>
                <w:szCs w:val="20"/>
                <w:lang w:val="en-US"/>
              </w:rPr>
              <w:t>]</w:t>
            </w:r>
            <w:r w:rsidRPr="001320C8">
              <w:rPr>
                <w:rFonts w:ascii="Times New Roman" w:eastAsia="Calibri" w:hAnsi="Times New Roman" w:cs="Times New Roman"/>
                <w:b/>
                <w:sz w:val="20"/>
                <w:szCs w:val="20"/>
              </w:rPr>
              <w:t xml:space="preserve"> НДС не облагается</w:t>
            </w:r>
          </w:p>
        </w:tc>
      </w:tr>
      <w:tr w:rsidR="006654EE" w:rsidRPr="001320C8" w14:paraId="4A85415E" w14:textId="77777777" w:rsidTr="001320C8">
        <w:tblPrEx>
          <w:jc w:val="center"/>
        </w:tblPrEx>
        <w:trPr>
          <w:trHeight w:val="645"/>
          <w:jc w:val="center"/>
        </w:trPr>
        <w:tc>
          <w:tcPr>
            <w:tcW w:w="10485" w:type="dxa"/>
            <w:gridSpan w:val="3"/>
            <w:vAlign w:val="center"/>
          </w:tcPr>
          <w:p w14:paraId="726FEA87" w14:textId="77777777" w:rsidR="006654EE" w:rsidRPr="001320C8" w:rsidRDefault="006654EE" w:rsidP="006654EE">
            <w:pPr>
              <w:tabs>
                <w:tab w:val="left" w:pos="993"/>
                <w:tab w:val="left" w:pos="8647"/>
              </w:tabs>
              <w:contextualSpacing/>
              <w:jc w:val="both"/>
              <w:rPr>
                <w:rFonts w:ascii="Times New Roman" w:eastAsia="Calibri" w:hAnsi="Times New Roman" w:cs="Times New Roman"/>
                <w:b/>
                <w:sz w:val="20"/>
                <w:szCs w:val="20"/>
              </w:rPr>
            </w:pPr>
            <w:r w:rsidRPr="001320C8">
              <w:rPr>
                <w:rFonts w:ascii="Times New Roman" w:eastAsia="Calibri" w:hAnsi="Times New Roman" w:cs="Times New Roman"/>
                <w:b/>
                <w:sz w:val="20"/>
                <w:szCs w:val="20"/>
              </w:rPr>
              <w:t xml:space="preserve">Итого: </w:t>
            </w:r>
            <w:r w:rsidRPr="001320C8">
              <w:rPr>
                <w:rFonts w:ascii="Times New Roman" w:eastAsia="Calibri" w:hAnsi="Times New Roman" w:cs="Times New Roman"/>
                <w:b/>
                <w:i/>
                <w:sz w:val="20"/>
                <w:szCs w:val="20"/>
              </w:rPr>
              <w:t>сумма цифрами (сумма прописью)</w:t>
            </w:r>
          </w:p>
        </w:tc>
      </w:tr>
      <w:tr w:rsidR="006654EE" w:rsidRPr="001320C8" w14:paraId="54D0A611" w14:textId="77777777" w:rsidTr="001320C8">
        <w:tblPrEx>
          <w:jc w:val="center"/>
        </w:tblPrEx>
        <w:trPr>
          <w:trHeight w:val="283"/>
          <w:jc w:val="center"/>
        </w:trPr>
        <w:tc>
          <w:tcPr>
            <w:tcW w:w="10485" w:type="dxa"/>
            <w:gridSpan w:val="3"/>
            <w:vAlign w:val="center"/>
          </w:tcPr>
          <w:p w14:paraId="75298498" w14:textId="77777777" w:rsidR="006654EE" w:rsidRPr="001320C8" w:rsidRDefault="006654EE" w:rsidP="006654EE">
            <w:pPr>
              <w:shd w:val="clear" w:color="auto" w:fill="FFFFFF"/>
              <w:ind w:firstLine="709"/>
              <w:contextualSpacing/>
              <w:jc w:val="center"/>
              <w:rPr>
                <w:rFonts w:ascii="Times New Roman" w:eastAsia="Calibri" w:hAnsi="Times New Roman" w:cs="Times New Roman"/>
                <w:b/>
                <w:color w:val="000000"/>
                <w:sz w:val="20"/>
                <w:szCs w:val="20"/>
                <w:shd w:val="clear" w:color="auto" w:fill="FFFFFF"/>
                <w:lang w:eastAsia="ru-RU" w:bidi="ru-RU"/>
              </w:rPr>
            </w:pPr>
            <w:r w:rsidRPr="001320C8">
              <w:rPr>
                <w:rFonts w:ascii="Times New Roman" w:eastAsia="Calibri" w:hAnsi="Times New Roman" w:cs="Times New Roman"/>
                <w:color w:val="000000"/>
                <w:sz w:val="20"/>
                <w:szCs w:val="20"/>
                <w:shd w:val="clear" w:color="auto" w:fill="FFFFFF"/>
                <w:lang w:eastAsia="ru-RU" w:bidi="ru-RU"/>
              </w:rPr>
              <w:t>5. Документы, прилагаемые к коммерческому предложению</w:t>
            </w:r>
          </w:p>
        </w:tc>
      </w:tr>
      <w:tr w:rsidR="006654EE" w:rsidRPr="001320C8" w14:paraId="4B48CEB4" w14:textId="77777777" w:rsidTr="001320C8">
        <w:tblPrEx>
          <w:jc w:val="center"/>
        </w:tblPrEx>
        <w:trPr>
          <w:jc w:val="center"/>
        </w:trPr>
        <w:tc>
          <w:tcPr>
            <w:tcW w:w="10485" w:type="dxa"/>
            <w:gridSpan w:val="3"/>
            <w:tcBorders>
              <w:bottom w:val="single" w:sz="4" w:space="0" w:color="auto"/>
            </w:tcBorders>
          </w:tcPr>
          <w:p w14:paraId="637FB4E9" w14:textId="77777777" w:rsidR="006654EE" w:rsidRPr="001320C8" w:rsidRDefault="006654EE" w:rsidP="006654EE">
            <w:pPr>
              <w:shd w:val="clear" w:color="auto" w:fill="FFFFFF"/>
              <w:ind w:firstLine="709"/>
              <w:contextualSpacing/>
              <w:jc w:val="both"/>
              <w:rPr>
                <w:rFonts w:ascii="Times New Roman" w:eastAsia="Calibri" w:hAnsi="Times New Roman" w:cs="Times New Roman"/>
                <w:sz w:val="20"/>
                <w:szCs w:val="20"/>
              </w:rPr>
            </w:pPr>
          </w:p>
          <w:p w14:paraId="354C4D93" w14:textId="77777777" w:rsidR="006654EE" w:rsidRPr="001320C8" w:rsidRDefault="006654EE" w:rsidP="006654EE">
            <w:pPr>
              <w:shd w:val="clear" w:color="auto" w:fill="FFFFFF"/>
              <w:ind w:firstLine="709"/>
              <w:contextualSpacing/>
              <w:jc w:val="both"/>
              <w:rPr>
                <w:rFonts w:ascii="Times New Roman" w:eastAsia="Calibri" w:hAnsi="Times New Roman" w:cs="Times New Roman"/>
                <w:sz w:val="20"/>
                <w:szCs w:val="20"/>
              </w:rPr>
            </w:pPr>
          </w:p>
        </w:tc>
      </w:tr>
    </w:tbl>
    <w:p w14:paraId="432EA21D"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p w14:paraId="6F0DFA64" w14:textId="77777777" w:rsidR="001320C8" w:rsidRPr="001320C8" w:rsidRDefault="001320C8" w:rsidP="001320C8">
      <w:pPr>
        <w:tabs>
          <w:tab w:val="left" w:pos="993"/>
        </w:tabs>
        <w:spacing w:after="0" w:line="240" w:lineRule="auto"/>
        <w:ind w:firstLine="284"/>
        <w:jc w:val="both"/>
        <w:rPr>
          <w:rFonts w:ascii="Times New Roman" w:eastAsia="Calibri" w:hAnsi="Times New Roman" w:cs="Times New Roman"/>
        </w:rPr>
      </w:pPr>
      <w:r w:rsidRPr="001320C8">
        <w:rPr>
          <w:rFonts w:ascii="Times New Roman" w:eastAsia="Calibri" w:hAnsi="Times New Roman" w:cs="Times New Roman"/>
        </w:rPr>
        <w:t>Настоящим подтверждаю и гарантирую, что _______________________:</w:t>
      </w:r>
    </w:p>
    <w:p w14:paraId="064BAF97" w14:textId="77777777" w:rsidR="001320C8" w:rsidRPr="001320C8" w:rsidRDefault="001320C8" w:rsidP="001320C8">
      <w:pPr>
        <w:tabs>
          <w:tab w:val="left" w:pos="993"/>
        </w:tabs>
        <w:spacing w:after="0" w:line="240" w:lineRule="auto"/>
        <w:ind w:firstLine="284"/>
        <w:jc w:val="both"/>
        <w:rPr>
          <w:rFonts w:ascii="Times New Roman" w:eastAsia="Calibri" w:hAnsi="Times New Roman" w:cs="Times New Roman"/>
        </w:rPr>
      </w:pPr>
      <w:r w:rsidRPr="001320C8">
        <w:rPr>
          <w:rFonts w:ascii="Times New Roman" w:eastAsia="Calibri" w:hAnsi="Times New Roman" w:cs="Times New Roman"/>
        </w:rPr>
        <w:t xml:space="preserve">                                                                            (наименование ЮЛ/ФИО ИП/ФИО)</w:t>
      </w:r>
    </w:p>
    <w:p w14:paraId="209BDEA4"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зарегистрирован в качестве юридического лица или индивидуального предпринимателя/зарегистрирован в качестве плательщика налога на профессиональный доход на территории Российской Федерации</w:t>
      </w:r>
    </w:p>
    <w:p w14:paraId="16B9088E"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не проводится ликвидация юридического лица и отсутствует решение арбитражного суда о признании юридического лица несостоятельным (банкротом) и об открытии конкурсного производства;</w:t>
      </w:r>
    </w:p>
    <w:p w14:paraId="5389F44B" w14:textId="43D8CF43" w:rsidR="001320C8" w:rsidRPr="004631F2"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подтверждает и гарантирует, что он не признан банкротом в отношении него не возбуждалось и не ведется дело о банкротстве, что он не имеет долгов и/или любых иных неисполненных обязательств, которые могут повлечь возбуждение в отношении него дела о банкротстве и/или о взыскании денежных средств, что ему ничего неизвестно о кредиторах, которые могут обратиться в суд с иском о призвании его банкротом</w:t>
      </w:r>
      <w:r w:rsidRPr="004631F2">
        <w:rPr>
          <w:rFonts w:ascii="Times New Roman" w:eastAsia="Calibri" w:hAnsi="Times New Roman" w:cs="Times New Roman"/>
        </w:rPr>
        <w:t xml:space="preserve">, и что он сам не планирует обращаться в суд для признания себя банкротом </w:t>
      </w:r>
      <w:r w:rsidRPr="004631F2">
        <w:rPr>
          <w:rFonts w:ascii="Times New Roman" w:eastAsia="Calibri" w:hAnsi="Times New Roman" w:cs="Times New Roman"/>
          <w:i/>
          <w:iCs/>
        </w:rPr>
        <w:t xml:space="preserve">(в отношении </w:t>
      </w:r>
      <w:r w:rsidR="00223759" w:rsidRPr="004631F2">
        <w:rPr>
          <w:rFonts w:ascii="Times New Roman" w:eastAsia="Calibri" w:hAnsi="Times New Roman" w:cs="Times New Roman"/>
          <w:i/>
          <w:iCs/>
        </w:rPr>
        <w:t xml:space="preserve"> индивидуальных предпринимателей/  физических лиц, применяющих специальный налоговый режим «Налог на профессиональный доход»)</w:t>
      </w:r>
      <w:r w:rsidRPr="004631F2">
        <w:rPr>
          <w:rFonts w:ascii="Times New Roman" w:eastAsia="Calibri" w:hAnsi="Times New Roman" w:cs="Times New Roman"/>
        </w:rPr>
        <w:t>;</w:t>
      </w:r>
    </w:p>
    <w:p w14:paraId="6E6DD0BD" w14:textId="68BE51ED" w:rsidR="001320C8" w:rsidRPr="004631F2" w:rsidRDefault="001320C8" w:rsidP="00223759">
      <w:pPr>
        <w:numPr>
          <w:ilvl w:val="0"/>
          <w:numId w:val="1"/>
        </w:numPr>
        <w:tabs>
          <w:tab w:val="left" w:pos="993"/>
        </w:tabs>
        <w:spacing w:after="0" w:line="240" w:lineRule="auto"/>
        <w:jc w:val="both"/>
        <w:rPr>
          <w:rFonts w:ascii="Times New Roman" w:eastAsia="Calibri" w:hAnsi="Times New Roman" w:cs="Times New Roman"/>
        </w:rPr>
      </w:pPr>
      <w:r w:rsidRPr="004631F2">
        <w:rPr>
          <w:rFonts w:ascii="Times New Roman" w:eastAsia="Calibri" w:hAnsi="Times New Roman" w:cs="Times New Roman"/>
        </w:rPr>
        <w:t xml:space="preserve">подтверждает и гарантирует, доходы, учитываемые при определении налоговой базы, не превысили в календарном году 2,4 миллиона рублей </w:t>
      </w:r>
      <w:r w:rsidRPr="004631F2">
        <w:rPr>
          <w:rFonts w:ascii="Times New Roman" w:eastAsia="Calibri" w:hAnsi="Times New Roman" w:cs="Times New Roman"/>
          <w:i/>
          <w:iCs/>
        </w:rPr>
        <w:t xml:space="preserve">(в отношении </w:t>
      </w:r>
      <w:r w:rsidR="00223759" w:rsidRPr="004631F2">
        <w:rPr>
          <w:rFonts w:ascii="Times New Roman" w:eastAsia="Calibri" w:hAnsi="Times New Roman" w:cs="Times New Roman"/>
          <w:i/>
          <w:iCs/>
        </w:rPr>
        <w:t xml:space="preserve">физических лиц, применяющих специальный налоговый режим «Налог на </w:t>
      </w:r>
      <w:r w:rsidR="004631F2" w:rsidRPr="004631F2">
        <w:rPr>
          <w:rFonts w:ascii="Times New Roman" w:eastAsia="Calibri" w:hAnsi="Times New Roman" w:cs="Times New Roman"/>
          <w:i/>
          <w:iCs/>
        </w:rPr>
        <w:t>профессиональный доход</w:t>
      </w:r>
      <w:r w:rsidR="00223759" w:rsidRPr="004631F2">
        <w:rPr>
          <w:rFonts w:ascii="Times New Roman" w:eastAsia="Calibri" w:hAnsi="Times New Roman" w:cs="Times New Roman"/>
          <w:i/>
          <w:iCs/>
        </w:rPr>
        <w:t>»</w:t>
      </w:r>
      <w:r w:rsidRPr="004631F2">
        <w:rPr>
          <w:rFonts w:ascii="Times New Roman" w:eastAsia="Calibri" w:hAnsi="Times New Roman" w:cs="Times New Roman"/>
          <w:i/>
          <w:iCs/>
        </w:rPr>
        <w:t>);</w:t>
      </w:r>
    </w:p>
    <w:p w14:paraId="05EDC74B"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4631F2">
        <w:rPr>
          <w:rFonts w:ascii="Times New Roman" w:eastAsia="Calibri" w:hAnsi="Times New Roman" w:cs="Times New Roman"/>
        </w:rPr>
        <w:t xml:space="preserve">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w:t>
      </w:r>
      <w:r w:rsidRPr="001320C8">
        <w:rPr>
          <w:rFonts w:ascii="Times New Roman" w:eastAsia="Calibri" w:hAnsi="Times New Roman" w:cs="Times New Roman"/>
        </w:rPr>
        <w:t>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E0339A1"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деятельность не приостановлена в порядке, предусмотренном Кодексом Российской Федерации об административных правонарушениях;</w:t>
      </w:r>
    </w:p>
    <w:p w14:paraId="2CC67D80"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10 000 (десять тысяч) рублей;</w:t>
      </w:r>
    </w:p>
    <w:p w14:paraId="55C97130"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имеет опыт оказания идентичных услуг, подтверждающий возможность Исполнителя взять на себя обязанность по исполнению указанной услуги/ряда услуг;</w:t>
      </w:r>
    </w:p>
    <w:p w14:paraId="2C08288A"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обладает необходимыми лицензиями и/или сертификатами на оказание услуг, подлежащих лицензированию и сертификации в соответствии с действующим законодательством Российской Федерации;</w:t>
      </w:r>
    </w:p>
    <w:p w14:paraId="5007F167" w14:textId="3CB9EC61"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 xml:space="preserve">не состоит с </w:t>
      </w:r>
      <w:r w:rsidR="004631F2" w:rsidRPr="004631F2">
        <w:rPr>
          <w:rFonts w:ascii="Times New Roman" w:eastAsia="Calibri" w:hAnsi="Times New Roman" w:cs="Times New Roman"/>
        </w:rPr>
        <w:t>ОБЩЕСТВО С ОГРАНИЧЕННОЙ ОТВЕТСТВЕННОСТЬЮ "ТУЛ</w:t>
      </w:r>
      <w:r w:rsidR="006654EE">
        <w:rPr>
          <w:rFonts w:ascii="Times New Roman" w:eastAsia="Calibri" w:hAnsi="Times New Roman" w:cs="Times New Roman"/>
        </w:rPr>
        <w:t>АПРЕССМАШ</w:t>
      </w:r>
      <w:r w:rsidR="004631F2" w:rsidRPr="004631F2">
        <w:rPr>
          <w:rFonts w:ascii="Times New Roman" w:eastAsia="Calibri" w:hAnsi="Times New Roman" w:cs="Times New Roman"/>
        </w:rPr>
        <w:t>"</w:t>
      </w:r>
      <w:r w:rsidRPr="001320C8">
        <w:rPr>
          <w:rFonts w:ascii="Times New Roman" w:eastAsia="Calibri" w:hAnsi="Times New Roman" w:cs="Times New Roman"/>
        </w:rPr>
        <w:t>, являющимся получателем поддержки, в одной группе лиц;</w:t>
      </w:r>
    </w:p>
    <w:p w14:paraId="5BC4C9E4"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ознакомлен с Порядком в полном объеме;</w:t>
      </w:r>
    </w:p>
    <w:p w14:paraId="278228FD"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согласен с тем, что в случае, если документация предоставлена им не в полном комплекте, он не будет допущен к участию в отборе;</w:t>
      </w:r>
    </w:p>
    <w:p w14:paraId="476B40BC"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гарантирует достоверность представленной им в настоящей Заявке информации;</w:t>
      </w:r>
    </w:p>
    <w:p w14:paraId="789F496E"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сообщает, что ему известно, что в случае установления недостоверности предоставленной им в настоящей Заявке информации, Претендент может быть отстранен Комиссией от участия на любом этапе проведения отбора.</w:t>
      </w:r>
    </w:p>
    <w:p w14:paraId="11D0F8B3"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4"/>
          <w:szCs w:val="24"/>
        </w:rPr>
      </w:pPr>
      <w:r w:rsidRPr="001320C8">
        <w:rPr>
          <w:rFonts w:ascii="Times New Roman" w:eastAsia="Calibri" w:hAnsi="Times New Roman" w:cs="Times New Roman"/>
          <w:sz w:val="24"/>
          <w:szCs w:val="24"/>
        </w:rPr>
        <w:lastRenderedPageBreak/>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 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средств защиты информации которых осуществляется Тульским региональным фондом «Центр поддержки предпринимательства» и министерством промышленности и торговли Тульской области. Настоящее согласие на обработку персональных данных действует со дня его подписания до отзыва, который может быть осуществлен путем подачи личного письменного заявления в адрес оператора персональных данных.</w:t>
      </w:r>
    </w:p>
    <w:p w14:paraId="18E1A8B2"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tbl>
      <w:tblPr>
        <w:tblStyle w:val="a3"/>
        <w:tblW w:w="0" w:type="auto"/>
        <w:jc w:val="center"/>
        <w:tblLook w:val="04A0" w:firstRow="1" w:lastRow="0" w:firstColumn="1" w:lastColumn="0" w:noHBand="0" w:noVBand="1"/>
      </w:tblPr>
      <w:tblGrid>
        <w:gridCol w:w="1838"/>
        <w:gridCol w:w="2502"/>
        <w:gridCol w:w="2463"/>
        <w:gridCol w:w="2542"/>
      </w:tblGrid>
      <w:tr w:rsidR="004631F2" w:rsidRPr="000C0ADE" w14:paraId="747D6FB4" w14:textId="77777777" w:rsidTr="00D561BF">
        <w:trPr>
          <w:jc w:val="center"/>
        </w:trPr>
        <w:tc>
          <w:tcPr>
            <w:tcW w:w="1838" w:type="dxa"/>
            <w:tcBorders>
              <w:top w:val="nil"/>
              <w:left w:val="nil"/>
              <w:bottom w:val="nil"/>
              <w:right w:val="nil"/>
            </w:tcBorders>
          </w:tcPr>
          <w:p w14:paraId="432D6B61" w14:textId="77777777" w:rsidR="004631F2" w:rsidRDefault="004631F2" w:rsidP="00D561BF">
            <w:pPr>
              <w:pStyle w:val="ab"/>
              <w:rPr>
                <w:sz w:val="24"/>
                <w:szCs w:val="24"/>
              </w:rPr>
            </w:pPr>
            <w:r>
              <w:rPr>
                <w:sz w:val="24"/>
                <w:szCs w:val="24"/>
              </w:rPr>
              <w:t>Руководитель</w:t>
            </w:r>
          </w:p>
        </w:tc>
        <w:tc>
          <w:tcPr>
            <w:tcW w:w="2502" w:type="dxa"/>
            <w:tcBorders>
              <w:top w:val="nil"/>
              <w:left w:val="nil"/>
              <w:right w:val="nil"/>
            </w:tcBorders>
            <w:shd w:val="clear" w:color="auto" w:fill="F2F2F2" w:themeFill="background1" w:themeFillShade="F2"/>
          </w:tcPr>
          <w:p w14:paraId="407D3FC1" w14:textId="77777777" w:rsidR="004631F2" w:rsidRDefault="004631F2" w:rsidP="00D561BF">
            <w:pPr>
              <w:pStyle w:val="ab"/>
              <w:rPr>
                <w:sz w:val="24"/>
                <w:szCs w:val="24"/>
              </w:rPr>
            </w:pPr>
          </w:p>
        </w:tc>
        <w:tc>
          <w:tcPr>
            <w:tcW w:w="2463" w:type="dxa"/>
            <w:tcBorders>
              <w:top w:val="nil"/>
              <w:left w:val="nil"/>
              <w:right w:val="nil"/>
            </w:tcBorders>
            <w:shd w:val="clear" w:color="auto" w:fill="F2F2F2" w:themeFill="background1" w:themeFillShade="F2"/>
          </w:tcPr>
          <w:p w14:paraId="2003AEF3" w14:textId="77777777" w:rsidR="004631F2" w:rsidRDefault="004631F2" w:rsidP="00D561BF">
            <w:pPr>
              <w:pStyle w:val="ab"/>
              <w:rPr>
                <w:sz w:val="24"/>
                <w:szCs w:val="24"/>
              </w:rPr>
            </w:pPr>
            <w:r>
              <w:rPr>
                <w:sz w:val="24"/>
                <w:szCs w:val="24"/>
              </w:rPr>
              <w:t>/</w:t>
            </w:r>
          </w:p>
        </w:tc>
        <w:tc>
          <w:tcPr>
            <w:tcW w:w="2542" w:type="dxa"/>
            <w:tcBorders>
              <w:top w:val="nil"/>
              <w:left w:val="nil"/>
              <w:right w:val="nil"/>
            </w:tcBorders>
            <w:shd w:val="clear" w:color="auto" w:fill="F2F2F2" w:themeFill="background1" w:themeFillShade="F2"/>
          </w:tcPr>
          <w:p w14:paraId="485B5FF7" w14:textId="77777777" w:rsidR="004631F2" w:rsidRPr="000C0ADE" w:rsidRDefault="004631F2" w:rsidP="00D561BF">
            <w:pPr>
              <w:pStyle w:val="ab"/>
              <w:rPr>
                <w:sz w:val="24"/>
                <w:szCs w:val="24"/>
                <w:lang w:val="en-US"/>
              </w:rPr>
            </w:pPr>
            <w:r>
              <w:rPr>
                <w:sz w:val="24"/>
                <w:szCs w:val="24"/>
                <w:lang w:val="en-US"/>
              </w:rPr>
              <w:t>/</w:t>
            </w:r>
          </w:p>
        </w:tc>
      </w:tr>
      <w:tr w:rsidR="004631F2" w14:paraId="7E6499D9" w14:textId="77777777" w:rsidTr="00D561BF">
        <w:trPr>
          <w:trHeight w:val="70"/>
          <w:jc w:val="center"/>
        </w:trPr>
        <w:tc>
          <w:tcPr>
            <w:tcW w:w="1838" w:type="dxa"/>
            <w:tcBorders>
              <w:top w:val="nil"/>
              <w:left w:val="nil"/>
              <w:bottom w:val="nil"/>
              <w:right w:val="nil"/>
            </w:tcBorders>
          </w:tcPr>
          <w:p w14:paraId="0B333897" w14:textId="77777777" w:rsidR="004631F2" w:rsidRDefault="004631F2" w:rsidP="00D561BF">
            <w:pPr>
              <w:pStyle w:val="ab"/>
              <w:rPr>
                <w:sz w:val="24"/>
                <w:szCs w:val="24"/>
              </w:rPr>
            </w:pPr>
          </w:p>
        </w:tc>
        <w:tc>
          <w:tcPr>
            <w:tcW w:w="2502" w:type="dxa"/>
            <w:tcBorders>
              <w:left w:val="nil"/>
              <w:bottom w:val="nil"/>
              <w:right w:val="nil"/>
            </w:tcBorders>
          </w:tcPr>
          <w:p w14:paraId="470EB76C" w14:textId="77777777" w:rsidR="004631F2" w:rsidRDefault="004631F2" w:rsidP="00D561BF">
            <w:pPr>
              <w:pStyle w:val="ab"/>
              <w:jc w:val="center"/>
              <w:rPr>
                <w:sz w:val="24"/>
                <w:szCs w:val="24"/>
              </w:rPr>
            </w:pPr>
            <w:r>
              <w:rPr>
                <w:sz w:val="18"/>
                <w:szCs w:val="26"/>
              </w:rPr>
              <w:t>(должность)</w:t>
            </w:r>
          </w:p>
        </w:tc>
        <w:tc>
          <w:tcPr>
            <w:tcW w:w="2463" w:type="dxa"/>
            <w:tcBorders>
              <w:left w:val="nil"/>
              <w:bottom w:val="nil"/>
              <w:right w:val="nil"/>
            </w:tcBorders>
          </w:tcPr>
          <w:p w14:paraId="1A9F776A" w14:textId="77777777" w:rsidR="004631F2" w:rsidRDefault="004631F2" w:rsidP="00D561BF">
            <w:pPr>
              <w:pStyle w:val="ab"/>
              <w:jc w:val="center"/>
              <w:rPr>
                <w:sz w:val="18"/>
                <w:szCs w:val="26"/>
              </w:rPr>
            </w:pPr>
            <w:r>
              <w:rPr>
                <w:sz w:val="18"/>
                <w:szCs w:val="26"/>
              </w:rPr>
              <w:t>(п</w:t>
            </w:r>
            <w:r w:rsidRPr="00A07742">
              <w:rPr>
                <w:sz w:val="18"/>
                <w:szCs w:val="26"/>
              </w:rPr>
              <w:t>одпись</w:t>
            </w:r>
            <w:r>
              <w:rPr>
                <w:sz w:val="18"/>
                <w:szCs w:val="26"/>
              </w:rPr>
              <w:t>)</w:t>
            </w:r>
          </w:p>
          <w:p w14:paraId="72B4D46D" w14:textId="77777777" w:rsidR="004631F2" w:rsidRPr="008042C3" w:rsidRDefault="004631F2" w:rsidP="00D561BF">
            <w:pPr>
              <w:pStyle w:val="ab"/>
              <w:jc w:val="center"/>
              <w:rPr>
                <w:sz w:val="18"/>
                <w:szCs w:val="18"/>
              </w:rPr>
            </w:pPr>
          </w:p>
          <w:p w14:paraId="1E465F46" w14:textId="77777777" w:rsidR="004631F2" w:rsidRDefault="004631F2" w:rsidP="00D561BF">
            <w:pPr>
              <w:pStyle w:val="ab"/>
              <w:jc w:val="center"/>
              <w:rPr>
                <w:sz w:val="24"/>
                <w:szCs w:val="24"/>
              </w:rPr>
            </w:pPr>
            <w:r>
              <w:rPr>
                <w:sz w:val="18"/>
                <w:szCs w:val="26"/>
              </w:rPr>
              <w:t>М.П.</w:t>
            </w:r>
          </w:p>
        </w:tc>
        <w:tc>
          <w:tcPr>
            <w:tcW w:w="2542" w:type="dxa"/>
            <w:tcBorders>
              <w:left w:val="nil"/>
              <w:bottom w:val="nil"/>
              <w:right w:val="nil"/>
            </w:tcBorders>
          </w:tcPr>
          <w:p w14:paraId="0CC1B5B5" w14:textId="77777777" w:rsidR="004631F2" w:rsidRDefault="004631F2" w:rsidP="00D561BF">
            <w:pPr>
              <w:pStyle w:val="ab"/>
              <w:jc w:val="center"/>
              <w:rPr>
                <w:sz w:val="24"/>
                <w:szCs w:val="24"/>
              </w:rPr>
            </w:pPr>
            <w:r w:rsidRPr="00A07742">
              <w:rPr>
                <w:sz w:val="18"/>
                <w:szCs w:val="26"/>
              </w:rPr>
              <w:t>(ФИО)</w:t>
            </w:r>
          </w:p>
        </w:tc>
      </w:tr>
    </w:tbl>
    <w:p w14:paraId="655F0732" w14:textId="77777777" w:rsidR="001320C8" w:rsidRPr="001320C8" w:rsidRDefault="001320C8" w:rsidP="004631F2">
      <w:pPr>
        <w:spacing w:after="0" w:line="240" w:lineRule="auto"/>
        <w:rPr>
          <w:rFonts w:ascii="Times New Roman" w:eastAsia="Calibri" w:hAnsi="Times New Roman" w:cs="Times New Roman"/>
          <w:sz w:val="28"/>
        </w:rPr>
      </w:pPr>
    </w:p>
    <w:p w14:paraId="09A3F9B6" w14:textId="77777777" w:rsidR="00152DA4" w:rsidRDefault="00152DA4"/>
    <w:sectPr w:rsidR="00152DA4" w:rsidSect="001320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3A1"/>
    <w:multiLevelType w:val="hybridMultilevel"/>
    <w:tmpl w:val="4EFA2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B241F"/>
    <w:multiLevelType w:val="hybridMultilevel"/>
    <w:tmpl w:val="F48C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C5"/>
    <w:rsid w:val="001320C8"/>
    <w:rsid w:val="00152DA4"/>
    <w:rsid w:val="001D38C1"/>
    <w:rsid w:val="00223759"/>
    <w:rsid w:val="004631F2"/>
    <w:rsid w:val="006654EE"/>
    <w:rsid w:val="00AA4CC5"/>
    <w:rsid w:val="00DB49F1"/>
    <w:rsid w:val="00ED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DA88"/>
  <w15:chartTrackingRefBased/>
  <w15:docId w15:val="{B72AFC45-AD8D-4C7B-85E4-8B0D8202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23759"/>
    <w:rPr>
      <w:sz w:val="16"/>
      <w:szCs w:val="16"/>
    </w:rPr>
  </w:style>
  <w:style w:type="paragraph" w:styleId="a5">
    <w:name w:val="annotation text"/>
    <w:basedOn w:val="a"/>
    <w:link w:val="a6"/>
    <w:uiPriority w:val="99"/>
    <w:semiHidden/>
    <w:unhideWhenUsed/>
    <w:rsid w:val="00223759"/>
    <w:pPr>
      <w:spacing w:line="240" w:lineRule="auto"/>
    </w:pPr>
    <w:rPr>
      <w:sz w:val="20"/>
      <w:szCs w:val="20"/>
    </w:rPr>
  </w:style>
  <w:style w:type="character" w:customStyle="1" w:styleId="a6">
    <w:name w:val="Текст примечания Знак"/>
    <w:basedOn w:val="a0"/>
    <w:link w:val="a5"/>
    <w:uiPriority w:val="99"/>
    <w:semiHidden/>
    <w:rsid w:val="00223759"/>
    <w:rPr>
      <w:sz w:val="20"/>
      <w:szCs w:val="20"/>
    </w:rPr>
  </w:style>
  <w:style w:type="paragraph" w:styleId="a7">
    <w:name w:val="annotation subject"/>
    <w:basedOn w:val="a5"/>
    <w:next w:val="a5"/>
    <w:link w:val="a8"/>
    <w:uiPriority w:val="99"/>
    <w:semiHidden/>
    <w:unhideWhenUsed/>
    <w:rsid w:val="00223759"/>
    <w:rPr>
      <w:b/>
      <w:bCs/>
    </w:rPr>
  </w:style>
  <w:style w:type="character" w:customStyle="1" w:styleId="a8">
    <w:name w:val="Тема примечания Знак"/>
    <w:basedOn w:val="a6"/>
    <w:link w:val="a7"/>
    <w:uiPriority w:val="99"/>
    <w:semiHidden/>
    <w:rsid w:val="00223759"/>
    <w:rPr>
      <w:b/>
      <w:bCs/>
      <w:sz w:val="20"/>
      <w:szCs w:val="20"/>
    </w:rPr>
  </w:style>
  <w:style w:type="paragraph" w:styleId="a9">
    <w:name w:val="Balloon Text"/>
    <w:basedOn w:val="a"/>
    <w:link w:val="aa"/>
    <w:uiPriority w:val="99"/>
    <w:semiHidden/>
    <w:unhideWhenUsed/>
    <w:rsid w:val="00223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3759"/>
    <w:rPr>
      <w:rFonts w:ascii="Segoe UI" w:hAnsi="Segoe UI" w:cs="Segoe UI"/>
      <w:sz w:val="18"/>
      <w:szCs w:val="18"/>
    </w:rPr>
  </w:style>
  <w:style w:type="paragraph" w:styleId="ab">
    <w:name w:val="No Spacing"/>
    <w:uiPriority w:val="1"/>
    <w:qFormat/>
    <w:rsid w:val="004631F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Latysheva</dc:creator>
  <cp:keywords/>
  <dc:description/>
  <cp:lastModifiedBy>Дарья Буздина</cp:lastModifiedBy>
  <cp:revision>2</cp:revision>
  <cp:lastPrinted>2021-08-23T09:26:00Z</cp:lastPrinted>
  <dcterms:created xsi:type="dcterms:W3CDTF">2021-08-23T09:26:00Z</dcterms:created>
  <dcterms:modified xsi:type="dcterms:W3CDTF">2021-08-23T09:26:00Z</dcterms:modified>
</cp:coreProperties>
</file>